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70"/>
        <w:rPr>
          <w:rFonts w:hint="eastAsia" w:ascii="仿宋_GB2312" w:eastAsia="仿宋_GB2312"/>
          <w:kern w:val="0"/>
          <w:sz w:val="28"/>
          <w:szCs w:val="28"/>
          <w:shd w:val="clear" w:color="auto" w:fill="FFFFFF"/>
          <w:lang w:eastAsia="zh-CN"/>
        </w:rPr>
      </w:pPr>
      <w:r>
        <w:rPr>
          <w:rFonts w:hint="eastAsia" w:ascii="仿宋_GB2312" w:eastAsia="仿宋_GB2312"/>
          <w:kern w:val="0"/>
          <w:sz w:val="28"/>
          <w:szCs w:val="28"/>
          <w:shd w:val="clear" w:color="auto" w:fill="FFFFFF"/>
          <w:lang w:eastAsia="zh-CN"/>
        </w:rPr>
        <w:t>大兴区卫生健康监督所是大兴区卫生健康委员会管理的副处级行政执法机构，负责集中行使法律、法规、规章规定应由区级卫生健康行政主管部门行使的医疗卫生、职业卫生、公共卫生等领域的行政处罚权以及与之相关的监督检查、行政强制权。负责监督检查卫生健康法律法规的落实情况。完成区委、区政府和区卫生健康委交办的其他任务。单位内设综合保障科、直属执法队、执法一队、执法二队、执法三队、执法四队、执法五队、执法六队、执法七队、执法八队、执法九队、执法十队、执法十一队、执法十二队。</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lang w:val="en-US" w:eastAsia="zh-CN"/>
        </w:rPr>
        <w:t>2024年</w:t>
      </w:r>
      <w:r>
        <w:rPr>
          <w:rFonts w:hint="eastAsia" w:ascii="仿宋_GB2312" w:eastAsia="仿宋_GB2312"/>
          <w:sz w:val="28"/>
          <w:szCs w:val="28"/>
        </w:rPr>
        <w:t>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2890.57</w:t>
      </w:r>
      <w:r>
        <w:rPr>
          <w:rFonts w:hint="eastAsia" w:ascii="仿宋_GB2312" w:eastAsia="仿宋_GB2312"/>
          <w:sz w:val="28"/>
          <w:szCs w:val="28"/>
        </w:rPr>
        <w:t>万元，</w:t>
      </w:r>
      <w:r>
        <w:rPr>
          <w:rFonts w:hint="eastAsia" w:ascii="仿宋_GB2312" w:eastAsia="仿宋_GB2312"/>
          <w:sz w:val="28"/>
          <w:szCs w:val="28"/>
          <w:lang w:eastAsia="zh-CN"/>
        </w:rPr>
        <w:t>比上年增加</w:t>
      </w:r>
      <w:r>
        <w:rPr>
          <w:rFonts w:hint="eastAsia" w:ascii="仿宋_GB2312" w:eastAsia="仿宋_GB2312"/>
          <w:sz w:val="28"/>
          <w:szCs w:val="28"/>
          <w:lang w:val="en-US" w:eastAsia="zh-CN"/>
        </w:rPr>
        <w:t>29.79万元，增长1.04%。</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2730.63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38.61</w:t>
      </w:r>
      <w:r>
        <w:rPr>
          <w:rFonts w:hint="eastAsia" w:ascii="仿宋_GB2312" w:eastAsia="仿宋_GB2312"/>
          <w:sz w:val="28"/>
          <w:szCs w:val="28"/>
        </w:rPr>
        <w:t>万元，下降</w:t>
      </w:r>
      <w:r>
        <w:rPr>
          <w:rFonts w:hint="eastAsia" w:ascii="仿宋_GB2312" w:eastAsia="仿宋_GB2312"/>
          <w:sz w:val="28"/>
          <w:szCs w:val="28"/>
          <w:lang w:val="en-US" w:eastAsia="zh-CN"/>
        </w:rPr>
        <w:t>1.39</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2730.63</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2730.63</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spacing w:line="560" w:lineRule="exact"/>
        <w:ind w:firstLine="640"/>
        <w:rPr>
          <w:rFonts w:hint="eastAsia" w:ascii="仿宋_GB2312" w:eastAsia="仿宋_GB2312" w:cs="Droid Sans"/>
          <w:color w:val="000000"/>
          <w:sz w:val="32"/>
          <w:szCs w:val="32"/>
          <w:highlight w:val="none"/>
          <w:lang w:eastAsia="zh-CN"/>
        </w:rPr>
      </w:pPr>
      <w:r>
        <w:rPr>
          <w:rFonts w:hint="eastAsia" w:ascii="仿宋_GB2312" w:eastAsia="仿宋_GB2312" w:cs="Droid Sans"/>
          <w:color w:val="000000"/>
          <w:sz w:val="32"/>
          <w:szCs w:val="32"/>
          <w:highlight w:val="none"/>
          <w:lang w:eastAsia="zh-CN"/>
        </w:rPr>
        <w:t>（此处插入图表，用上述</w:t>
      </w:r>
      <w:r>
        <w:rPr>
          <w:rFonts w:hint="eastAsia" w:ascii="仿宋_GB2312" w:eastAsia="仿宋_GB2312" w:cs="Droid Sans"/>
          <w:color w:val="000000"/>
          <w:sz w:val="32"/>
          <w:szCs w:val="32"/>
          <w:highlight w:val="none"/>
          <w:lang w:val="en-US" w:eastAsia="zh-CN"/>
        </w:rPr>
        <w:t>收入</w:t>
      </w:r>
      <w:r>
        <w:rPr>
          <w:rFonts w:hint="eastAsia" w:ascii="仿宋_GB2312" w:eastAsia="仿宋_GB2312" w:cs="Droid Sans"/>
          <w:color w:val="000000"/>
          <w:sz w:val="32"/>
          <w:szCs w:val="32"/>
          <w:highlight w:val="none"/>
          <w:lang w:eastAsia="zh-CN"/>
        </w:rPr>
        <w:t>金额制作饼状图，示例如下，无金额类型不必制图）</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2890.57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29.79</w:t>
      </w:r>
      <w:r>
        <w:rPr>
          <w:rFonts w:hint="eastAsia" w:ascii="仿宋_GB2312" w:eastAsia="仿宋_GB2312"/>
          <w:sz w:val="28"/>
          <w:szCs w:val="28"/>
        </w:rPr>
        <w:t>万元，增长</w:t>
      </w:r>
      <w:r>
        <w:rPr>
          <w:rFonts w:hint="eastAsia" w:ascii="仿宋_GB2312" w:eastAsia="仿宋_GB2312"/>
          <w:sz w:val="28"/>
          <w:szCs w:val="28"/>
          <w:lang w:val="en-US" w:eastAsia="zh-CN"/>
        </w:rPr>
        <w:t>1.04</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2189.63</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75.75</w:t>
      </w:r>
      <w:r>
        <w:rPr>
          <w:rFonts w:hint="eastAsia" w:ascii="仿宋_GB2312" w:eastAsia="仿宋_GB2312"/>
          <w:sz w:val="28"/>
          <w:szCs w:val="28"/>
          <w:highlight w:val="none"/>
        </w:rPr>
        <w:t>%；项目支出</w:t>
      </w:r>
      <w:r>
        <w:rPr>
          <w:rFonts w:ascii="仿宋_GB2312" w:eastAsia="仿宋_GB2312"/>
          <w:sz w:val="28"/>
          <w:szCs w:val="28"/>
          <w:highlight w:val="none"/>
        </w:rPr>
        <w:t>700.94</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24.25</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spacing w:line="560" w:lineRule="exact"/>
        <w:ind w:firstLine="640"/>
        <w:rPr>
          <w:rFonts w:hint="eastAsia" w:ascii="仿宋_GB2312" w:eastAsia="仿宋_GB2312" w:cs="Droid Sans"/>
          <w:color w:val="000000"/>
          <w:sz w:val="32"/>
          <w:szCs w:val="32"/>
          <w:highlight w:val="none"/>
          <w:lang w:eastAsia="zh-CN"/>
        </w:rPr>
      </w:pPr>
      <w:r>
        <w:rPr>
          <w:rFonts w:hint="eastAsia" w:ascii="仿宋_GB2312" w:eastAsia="仿宋_GB2312" w:cs="Droid Sans"/>
          <w:color w:val="000000"/>
          <w:sz w:val="32"/>
          <w:szCs w:val="32"/>
          <w:highlight w:val="none"/>
          <w:lang w:eastAsia="zh-CN"/>
        </w:rPr>
        <w:t>（此处插入图表，用上述</w:t>
      </w:r>
      <w:r>
        <w:rPr>
          <w:rFonts w:hint="eastAsia" w:ascii="仿宋_GB2312" w:eastAsia="仿宋_GB2312" w:cs="Droid Sans"/>
          <w:color w:val="000000"/>
          <w:sz w:val="32"/>
          <w:szCs w:val="32"/>
          <w:highlight w:val="none"/>
          <w:lang w:val="en-US" w:eastAsia="zh-CN"/>
        </w:rPr>
        <w:t>支出</w:t>
      </w:r>
      <w:r>
        <w:rPr>
          <w:rFonts w:hint="eastAsia" w:ascii="仿宋_GB2312" w:eastAsia="仿宋_GB2312" w:cs="Droid Sans"/>
          <w:color w:val="000000"/>
          <w:sz w:val="32"/>
          <w:szCs w:val="32"/>
          <w:highlight w:val="none"/>
          <w:lang w:eastAsia="zh-CN"/>
        </w:rPr>
        <w:t>金额制作饼状图，示例如下，无金额类型不必制图）</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2890.57</w:t>
      </w:r>
      <w:r>
        <w:rPr>
          <w:rFonts w:hint="eastAsia" w:ascii="仿宋_GB2312" w:eastAsia="仿宋_GB2312"/>
          <w:sz w:val="28"/>
          <w:szCs w:val="28"/>
        </w:rPr>
        <w:t>万元</w:t>
      </w:r>
      <w:r>
        <w:rPr>
          <w:rFonts w:hint="eastAsia" w:ascii="仿宋_GB2312" w:eastAsia="仿宋_GB2312"/>
          <w:sz w:val="28"/>
          <w:szCs w:val="28"/>
          <w:lang w:val="en-US" w:eastAsia="zh-CN"/>
        </w:rPr>
        <w:t>，</w:t>
      </w:r>
      <w:r>
        <w:rPr>
          <w:rFonts w:hint="eastAsia" w:ascii="仿宋_GB2312" w:eastAsia="仿宋_GB2312"/>
          <w:sz w:val="28"/>
          <w:szCs w:val="28"/>
          <w:lang w:eastAsia="zh-CN"/>
        </w:rPr>
        <w:t>比上年增加</w:t>
      </w:r>
      <w:r>
        <w:rPr>
          <w:rFonts w:hint="eastAsia" w:ascii="仿宋_GB2312" w:eastAsia="仿宋_GB2312"/>
          <w:sz w:val="28"/>
          <w:szCs w:val="28"/>
          <w:lang w:val="en-US" w:eastAsia="zh-CN"/>
        </w:rPr>
        <w:t>29.79万元，增长1.04%。</w:t>
      </w:r>
      <w:r>
        <w:rPr>
          <w:rFonts w:hint="eastAsia" w:ascii="仿宋_GB2312" w:eastAsia="仿宋_GB2312"/>
          <w:sz w:val="28"/>
          <w:szCs w:val="28"/>
        </w:rPr>
        <w:t>主要原因</w:t>
      </w:r>
      <w:r>
        <w:rPr>
          <w:rFonts w:hint="eastAsia" w:ascii="仿宋_GB2312" w:eastAsia="仿宋_GB2312"/>
          <w:sz w:val="28"/>
          <w:szCs w:val="28"/>
          <w:lang w:val="en-US" w:eastAsia="zh-CN"/>
        </w:rPr>
        <w:t>:本年度项目支出金额增加。</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2890.57</w:t>
      </w:r>
      <w:r>
        <w:rPr>
          <w:rFonts w:hint="eastAsia" w:ascii="仿宋_GB2312" w:eastAsia="仿宋_GB2312"/>
          <w:sz w:val="28"/>
          <w:szCs w:val="28"/>
        </w:rPr>
        <w:t>万元，主要用于以下方面（按大类）：</w:t>
      </w:r>
      <w:r>
        <w:rPr>
          <w:rFonts w:hint="eastAsia" w:ascii="仿宋_GB2312" w:eastAsia="仿宋_GB2312"/>
          <w:sz w:val="28"/>
          <w:szCs w:val="28"/>
          <w:lang w:eastAsia="zh-CN"/>
        </w:rPr>
        <w:t>社会保障和就业支出</w:t>
      </w:r>
      <w:r>
        <w:rPr>
          <w:rFonts w:hint="eastAsia" w:ascii="仿宋_GB2312" w:eastAsia="仿宋_GB2312"/>
          <w:sz w:val="28"/>
          <w:szCs w:val="28"/>
          <w:lang w:val="en-US" w:eastAsia="zh-CN"/>
        </w:rPr>
        <w:t>235.01</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8.13</w:t>
      </w:r>
      <w:r>
        <w:rPr>
          <w:rFonts w:hint="eastAsia" w:ascii="仿宋_GB2312" w:eastAsia="仿宋_GB2312"/>
          <w:sz w:val="28"/>
          <w:szCs w:val="28"/>
        </w:rPr>
        <w:t>%；</w:t>
      </w:r>
      <w:r>
        <w:rPr>
          <w:rFonts w:hint="eastAsia" w:ascii="仿宋_GB2312" w:eastAsia="仿宋_GB2312"/>
          <w:sz w:val="28"/>
          <w:szCs w:val="28"/>
          <w:lang w:eastAsia="zh-CN"/>
        </w:rPr>
        <w:t>卫生健康支出</w:t>
      </w:r>
      <w:r>
        <w:rPr>
          <w:rFonts w:hint="eastAsia" w:ascii="仿宋_GB2312" w:eastAsia="仿宋_GB2312"/>
          <w:sz w:val="28"/>
          <w:szCs w:val="28"/>
          <w:lang w:val="en-US" w:eastAsia="zh-CN"/>
        </w:rPr>
        <w:t>2495.61</w:t>
      </w:r>
      <w:r>
        <w:rPr>
          <w:rFonts w:hint="eastAsia" w:ascii="仿宋_GB2312" w:eastAsia="仿宋_GB2312"/>
          <w:sz w:val="28"/>
          <w:szCs w:val="28"/>
          <w:lang w:eastAsia="zh-CN"/>
        </w:rPr>
        <w:t>万元，占本年财政拨款支出</w:t>
      </w:r>
      <w:r>
        <w:rPr>
          <w:rFonts w:hint="eastAsia" w:ascii="仿宋_GB2312" w:eastAsia="仿宋_GB2312"/>
          <w:sz w:val="28"/>
          <w:szCs w:val="28"/>
          <w:lang w:val="en-US" w:eastAsia="zh-CN"/>
        </w:rPr>
        <w:t>86.34%，住房保障支出159.95万元，占本年财政拨款支出5.53%</w:t>
      </w:r>
      <w:r>
        <w:rPr>
          <w:rFonts w:hint="eastAsia" w:ascii="仿宋_GB2312" w:eastAsia="仿宋_GB2312"/>
          <w:sz w:val="28"/>
          <w:szCs w:val="28"/>
        </w:rPr>
        <w:t>。</w:t>
      </w:r>
    </w:p>
    <w:p>
      <w:pPr>
        <w:tabs>
          <w:tab w:val="center" w:pos="6979"/>
        </w:tabs>
        <w:spacing w:line="580" w:lineRule="exact"/>
        <w:ind w:firstLine="560" w:firstLineChars="200"/>
        <w:rPr>
          <w:rFonts w:hint="eastAsia" w:ascii="仿宋_GB2312" w:eastAsia="仿宋_GB2312"/>
          <w:sz w:val="28"/>
          <w:szCs w:val="28"/>
        </w:rPr>
      </w:pP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eastAsia="zh-CN"/>
        </w:rPr>
        <w:t>社会保障和就业支出</w:t>
      </w:r>
      <w:r>
        <w:rPr>
          <w:rFonts w:hint="eastAsia" w:ascii="仿宋_GB2312" w:eastAsia="仿宋_GB2312"/>
          <w:sz w:val="28"/>
          <w:szCs w:val="28"/>
        </w:rPr>
        <w:t>”（类）2024年度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241.3万元，2024年度</w:t>
      </w:r>
      <w:r>
        <w:rPr>
          <w:rFonts w:hint="eastAsia" w:ascii="仿宋_GB2312" w:eastAsia="仿宋_GB2312"/>
          <w:sz w:val="28"/>
          <w:szCs w:val="28"/>
        </w:rPr>
        <w:t>决算</w:t>
      </w:r>
      <w:r>
        <w:rPr>
          <w:rFonts w:hint="eastAsia" w:ascii="仿宋_GB2312" w:eastAsia="仿宋_GB2312"/>
          <w:sz w:val="28"/>
          <w:szCs w:val="28"/>
          <w:lang w:val="en-US" w:eastAsia="zh-CN"/>
        </w:rPr>
        <w:t>235.01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97.39%</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行政事业单位养老支出</w:t>
      </w:r>
      <w:r>
        <w:rPr>
          <w:rFonts w:hint="eastAsia" w:ascii="仿宋_GB2312" w:eastAsia="仿宋_GB2312"/>
          <w:sz w:val="28"/>
          <w:szCs w:val="28"/>
        </w:rPr>
        <w:t>”（款，下同）2024年度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241.3万元，2024年度</w:t>
      </w:r>
      <w:r>
        <w:rPr>
          <w:rFonts w:hint="eastAsia" w:ascii="仿宋_GB2312" w:eastAsia="仿宋_GB2312"/>
          <w:sz w:val="28"/>
          <w:szCs w:val="28"/>
        </w:rPr>
        <w:t>决算</w:t>
      </w:r>
      <w:r>
        <w:rPr>
          <w:rFonts w:hint="eastAsia" w:ascii="仿宋_GB2312" w:eastAsia="仿宋_GB2312"/>
          <w:sz w:val="28"/>
          <w:szCs w:val="28"/>
          <w:lang w:val="en-US" w:eastAsia="zh-CN"/>
        </w:rPr>
        <w:t>235.01</w:t>
      </w:r>
      <w:r>
        <w:rPr>
          <w:rFonts w:hint="eastAsia" w:ascii="仿宋_GB2312" w:eastAsia="仿宋_GB2312"/>
          <w:sz w:val="28"/>
          <w:szCs w:val="28"/>
        </w:rPr>
        <w:t>万元，</w:t>
      </w:r>
      <w:r>
        <w:rPr>
          <w:rFonts w:hint="eastAsia" w:ascii="仿宋_GB2312" w:eastAsia="仿宋_GB2312"/>
          <w:sz w:val="28"/>
          <w:szCs w:val="28"/>
          <w:lang w:eastAsia="zh-CN"/>
        </w:rPr>
        <w:t>完成了年初预算的</w:t>
      </w:r>
      <w:r>
        <w:rPr>
          <w:rFonts w:hint="eastAsia" w:ascii="仿宋_GB2312" w:eastAsia="仿宋_GB2312"/>
          <w:sz w:val="28"/>
          <w:szCs w:val="28"/>
          <w:lang w:val="en-US" w:eastAsia="zh-CN"/>
        </w:rPr>
        <w:t>97.39</w:t>
      </w:r>
      <w:r>
        <w:rPr>
          <w:rFonts w:hint="eastAsia" w:ascii="仿宋_GB2312" w:eastAsia="仿宋_GB2312"/>
          <w:sz w:val="28"/>
          <w:szCs w:val="28"/>
        </w:rPr>
        <w:t>%。主要原因</w:t>
      </w:r>
      <w:r>
        <w:rPr>
          <w:rFonts w:hint="eastAsia" w:ascii="仿宋_GB2312" w:eastAsia="仿宋_GB2312"/>
          <w:sz w:val="28"/>
          <w:szCs w:val="28"/>
          <w:lang w:eastAsia="zh-CN"/>
        </w:rPr>
        <w:t>：行政单位离退休经费增加了</w:t>
      </w:r>
      <w:r>
        <w:rPr>
          <w:rFonts w:hint="eastAsia" w:ascii="仿宋_GB2312" w:eastAsia="仿宋_GB2312"/>
          <w:sz w:val="28"/>
          <w:szCs w:val="28"/>
          <w:lang w:val="en-US" w:eastAsia="zh-CN"/>
        </w:rPr>
        <w:t>0.35万元，机关事业单位基本养老保险缴费支出减少了2.22万元，机关事业单位职业年金缴费支出减少了4.42万元</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eastAsia="zh-CN"/>
        </w:rPr>
        <w:t>卫生健康支出</w:t>
      </w:r>
      <w:r>
        <w:rPr>
          <w:rFonts w:hint="eastAsia" w:ascii="仿宋_GB2312" w:eastAsia="仿宋_GB2312"/>
          <w:sz w:val="28"/>
          <w:szCs w:val="28"/>
        </w:rPr>
        <w:t>”(类) 2024年度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2488.1万元，2024年度</w:t>
      </w:r>
      <w:r>
        <w:rPr>
          <w:rFonts w:hint="eastAsia" w:ascii="仿宋_GB2312" w:eastAsia="仿宋_GB2312"/>
          <w:sz w:val="28"/>
          <w:szCs w:val="28"/>
        </w:rPr>
        <w:t>决算</w:t>
      </w:r>
      <w:r>
        <w:rPr>
          <w:rFonts w:hint="eastAsia" w:ascii="仿宋_GB2312" w:eastAsia="仿宋_GB2312"/>
          <w:sz w:val="28"/>
          <w:szCs w:val="28"/>
          <w:lang w:val="en-US" w:eastAsia="zh-CN"/>
        </w:rPr>
        <w:t>2495.62</w:t>
      </w:r>
      <w:r>
        <w:rPr>
          <w:rFonts w:hint="eastAsia" w:ascii="仿宋_GB2312" w:eastAsia="仿宋_GB2312"/>
          <w:sz w:val="28"/>
          <w:szCs w:val="28"/>
        </w:rPr>
        <w:t>万元，</w:t>
      </w:r>
      <w:r>
        <w:rPr>
          <w:rFonts w:hint="eastAsia" w:ascii="仿宋_GB2312" w:eastAsia="仿宋_GB2312"/>
          <w:sz w:val="28"/>
          <w:szCs w:val="28"/>
          <w:lang w:eastAsia="zh-CN"/>
        </w:rPr>
        <w:t>完成了年初预算的</w:t>
      </w:r>
      <w:r>
        <w:rPr>
          <w:rFonts w:hint="eastAsia" w:ascii="仿宋_GB2312" w:eastAsia="仿宋_GB2312"/>
          <w:sz w:val="28"/>
          <w:szCs w:val="28"/>
          <w:lang w:val="en-US" w:eastAsia="zh-CN"/>
        </w:rPr>
        <w:t>100.3</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公共卫生</w:t>
      </w:r>
      <w:r>
        <w:rPr>
          <w:rFonts w:hint="eastAsia" w:ascii="仿宋_GB2312" w:eastAsia="仿宋_GB2312"/>
          <w:sz w:val="28"/>
          <w:szCs w:val="28"/>
        </w:rPr>
        <w:t>”（款）2024年度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2283.15万元，2024年度</w:t>
      </w:r>
      <w:r>
        <w:rPr>
          <w:rFonts w:hint="eastAsia" w:ascii="仿宋_GB2312" w:eastAsia="仿宋_GB2312"/>
          <w:sz w:val="28"/>
          <w:szCs w:val="28"/>
        </w:rPr>
        <w:t>决算</w:t>
      </w:r>
      <w:r>
        <w:rPr>
          <w:rFonts w:hint="eastAsia" w:ascii="仿宋_GB2312" w:eastAsia="仿宋_GB2312"/>
          <w:sz w:val="28"/>
          <w:szCs w:val="28"/>
          <w:lang w:val="en-US" w:eastAsia="zh-CN"/>
        </w:rPr>
        <w:t>2289.65</w:t>
      </w:r>
      <w:r>
        <w:rPr>
          <w:rFonts w:hint="eastAsia" w:ascii="仿宋_GB2312" w:eastAsia="仿宋_GB2312"/>
          <w:sz w:val="28"/>
          <w:szCs w:val="28"/>
        </w:rPr>
        <w:t>万元，</w:t>
      </w:r>
      <w:r>
        <w:rPr>
          <w:rFonts w:hint="eastAsia" w:ascii="仿宋_GB2312" w:eastAsia="仿宋_GB2312"/>
          <w:sz w:val="28"/>
          <w:szCs w:val="28"/>
          <w:lang w:eastAsia="zh-CN"/>
        </w:rPr>
        <w:t>完成了年初预算的</w:t>
      </w:r>
      <w:r>
        <w:rPr>
          <w:rFonts w:hint="eastAsia" w:ascii="仿宋_GB2312" w:eastAsia="仿宋_GB2312"/>
          <w:sz w:val="28"/>
          <w:szCs w:val="28"/>
          <w:lang w:val="en-US" w:eastAsia="zh-CN"/>
        </w:rPr>
        <w:t>100.28</w:t>
      </w:r>
      <w:r>
        <w:rPr>
          <w:rFonts w:hint="eastAsia" w:ascii="仿宋_GB2312" w:eastAsia="仿宋_GB2312"/>
          <w:sz w:val="28"/>
          <w:szCs w:val="28"/>
        </w:rPr>
        <w:t>%。主要原因：</w:t>
      </w:r>
      <w:r>
        <w:rPr>
          <w:rFonts w:hint="eastAsia" w:ascii="仿宋_GB2312" w:eastAsia="仿宋_GB2312"/>
          <w:sz w:val="28"/>
          <w:szCs w:val="28"/>
          <w:lang w:eastAsia="zh-CN"/>
        </w:rPr>
        <w:t>人员变化和社保基数变化</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eastAsia="zh-CN"/>
        </w:rPr>
        <w:t>“行政事业单位医疗（款）”</w:t>
      </w:r>
      <w:r>
        <w:rPr>
          <w:rFonts w:hint="eastAsia" w:ascii="仿宋_GB2312" w:eastAsia="仿宋_GB2312"/>
          <w:sz w:val="28"/>
          <w:szCs w:val="28"/>
        </w:rPr>
        <w:t>2024年度</w:t>
      </w:r>
      <w:r>
        <w:rPr>
          <w:rFonts w:hint="eastAsia" w:ascii="仿宋_GB2312" w:eastAsia="仿宋_GB2312"/>
          <w:sz w:val="28"/>
          <w:szCs w:val="28"/>
          <w:lang w:eastAsia="zh-CN"/>
        </w:rPr>
        <w:t>预算</w:t>
      </w:r>
      <w:r>
        <w:rPr>
          <w:rFonts w:hint="eastAsia" w:ascii="仿宋_GB2312" w:eastAsia="仿宋_GB2312"/>
          <w:sz w:val="28"/>
          <w:szCs w:val="28"/>
          <w:lang w:val="en-US" w:eastAsia="zh-CN"/>
        </w:rPr>
        <w:t>182.45万元，2024年度</w:t>
      </w:r>
      <w:r>
        <w:rPr>
          <w:rFonts w:hint="eastAsia" w:ascii="仿宋_GB2312" w:eastAsia="仿宋_GB2312"/>
          <w:sz w:val="28"/>
          <w:szCs w:val="28"/>
        </w:rPr>
        <w:t>决算</w:t>
      </w:r>
      <w:r>
        <w:rPr>
          <w:rFonts w:hint="eastAsia" w:ascii="仿宋_GB2312" w:eastAsia="仿宋_GB2312"/>
          <w:sz w:val="28"/>
          <w:szCs w:val="28"/>
          <w:lang w:val="en-US" w:eastAsia="zh-CN"/>
        </w:rPr>
        <w:t>182.53</w:t>
      </w:r>
      <w:r>
        <w:rPr>
          <w:rFonts w:hint="eastAsia" w:ascii="仿宋_GB2312" w:eastAsia="仿宋_GB2312"/>
          <w:sz w:val="28"/>
          <w:szCs w:val="28"/>
        </w:rPr>
        <w:t>万元，</w:t>
      </w:r>
      <w:r>
        <w:rPr>
          <w:rFonts w:hint="eastAsia" w:ascii="仿宋_GB2312" w:eastAsia="仿宋_GB2312"/>
          <w:sz w:val="28"/>
          <w:szCs w:val="28"/>
          <w:lang w:eastAsia="zh-CN"/>
        </w:rPr>
        <w:t>完成了年初预算的</w:t>
      </w:r>
      <w:r>
        <w:rPr>
          <w:rFonts w:hint="eastAsia" w:ascii="仿宋_GB2312" w:eastAsia="仿宋_GB2312"/>
          <w:sz w:val="28"/>
          <w:szCs w:val="28"/>
          <w:lang w:val="en-US" w:eastAsia="zh-CN"/>
        </w:rPr>
        <w:t>100.04</w:t>
      </w:r>
      <w:r>
        <w:rPr>
          <w:rFonts w:hint="eastAsia" w:ascii="仿宋_GB2312" w:eastAsia="仿宋_GB2312"/>
          <w:sz w:val="28"/>
          <w:szCs w:val="28"/>
        </w:rPr>
        <w:t>%。主要原因</w:t>
      </w:r>
      <w:r>
        <w:rPr>
          <w:rFonts w:hint="eastAsia" w:ascii="仿宋_GB2312" w:eastAsia="仿宋_GB2312"/>
          <w:sz w:val="28"/>
          <w:szCs w:val="28"/>
          <w:lang w:val="en-US" w:eastAsia="zh-CN"/>
        </w:rPr>
        <w:t>:人员变化和缴费基数的变化</w:t>
      </w:r>
      <w:r>
        <w:rPr>
          <w:rFonts w:hint="eastAsia" w:ascii="仿宋_GB2312" w:eastAsia="仿宋_GB2312"/>
          <w:sz w:val="28"/>
          <w:szCs w:val="28"/>
        </w:rPr>
        <w:t>。</w:t>
      </w:r>
    </w:p>
    <w:p>
      <w:pPr>
        <w:spacing w:line="580" w:lineRule="exact"/>
        <w:ind w:firstLine="560" w:firstLineChars="200"/>
        <w:rPr>
          <w:rFonts w:hint="eastAsia"/>
        </w:rPr>
      </w:pPr>
      <w:r>
        <w:rPr>
          <w:rFonts w:hint="eastAsia" w:ascii="仿宋_GB2312" w:eastAsia="仿宋_GB2312"/>
          <w:sz w:val="28"/>
          <w:szCs w:val="28"/>
          <w:lang w:eastAsia="zh-CN"/>
        </w:rPr>
        <w:t>“其他卫生健康支出（款）”</w:t>
      </w:r>
      <w:r>
        <w:rPr>
          <w:rFonts w:hint="eastAsia" w:ascii="仿宋_GB2312" w:eastAsia="仿宋_GB2312"/>
          <w:sz w:val="28"/>
          <w:szCs w:val="28"/>
        </w:rPr>
        <w:t>2024年度</w:t>
      </w:r>
      <w:r>
        <w:rPr>
          <w:rFonts w:hint="eastAsia" w:ascii="仿宋_GB2312" w:eastAsia="仿宋_GB2312"/>
          <w:sz w:val="28"/>
          <w:szCs w:val="28"/>
          <w:lang w:eastAsia="zh-CN"/>
        </w:rPr>
        <w:t>预算</w:t>
      </w:r>
      <w:r>
        <w:rPr>
          <w:rFonts w:hint="eastAsia" w:ascii="仿宋_GB2312" w:eastAsia="仿宋_GB2312"/>
          <w:sz w:val="28"/>
          <w:szCs w:val="28"/>
          <w:lang w:val="en-US" w:eastAsia="zh-CN"/>
        </w:rPr>
        <w:t>22.5万元，2024年度</w:t>
      </w:r>
      <w:r>
        <w:rPr>
          <w:rFonts w:hint="eastAsia" w:ascii="仿宋_GB2312" w:eastAsia="仿宋_GB2312"/>
          <w:sz w:val="28"/>
          <w:szCs w:val="28"/>
        </w:rPr>
        <w:t>决算</w:t>
      </w:r>
      <w:r>
        <w:rPr>
          <w:rFonts w:hint="eastAsia" w:ascii="仿宋_GB2312" w:eastAsia="仿宋_GB2312"/>
          <w:sz w:val="28"/>
          <w:szCs w:val="28"/>
          <w:lang w:val="en-US" w:eastAsia="zh-CN"/>
        </w:rPr>
        <w:t>23.44</w:t>
      </w:r>
      <w:r>
        <w:rPr>
          <w:rFonts w:hint="eastAsia" w:ascii="仿宋_GB2312" w:eastAsia="仿宋_GB2312"/>
          <w:sz w:val="28"/>
          <w:szCs w:val="28"/>
        </w:rPr>
        <w:t>万元，</w:t>
      </w:r>
      <w:r>
        <w:rPr>
          <w:rFonts w:hint="eastAsia" w:ascii="仿宋_GB2312" w:eastAsia="仿宋_GB2312"/>
          <w:sz w:val="28"/>
          <w:szCs w:val="28"/>
          <w:lang w:eastAsia="zh-CN"/>
        </w:rPr>
        <w:t>完成了年初预算的</w:t>
      </w:r>
      <w:r>
        <w:rPr>
          <w:rFonts w:hint="eastAsia" w:ascii="仿宋_GB2312" w:eastAsia="仿宋_GB2312"/>
          <w:sz w:val="28"/>
          <w:szCs w:val="28"/>
          <w:lang w:val="en-US" w:eastAsia="zh-CN"/>
        </w:rPr>
        <w:t>104.18</w:t>
      </w:r>
      <w:r>
        <w:rPr>
          <w:rFonts w:hint="eastAsia" w:ascii="仿宋_GB2312" w:eastAsia="仿宋_GB2312"/>
          <w:sz w:val="28"/>
          <w:szCs w:val="28"/>
        </w:rPr>
        <w:t>%。主要原因</w:t>
      </w:r>
      <w:r>
        <w:rPr>
          <w:rFonts w:hint="eastAsia" w:ascii="仿宋_GB2312" w:eastAsia="仿宋_GB2312"/>
          <w:sz w:val="28"/>
          <w:szCs w:val="28"/>
          <w:lang w:eastAsia="zh-CN"/>
        </w:rPr>
        <w:t>：根据单位工作开展的需要，年中追加项目经费</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3.“住房保障支出”（类）</w:t>
      </w:r>
      <w:r>
        <w:rPr>
          <w:rFonts w:hint="eastAsia" w:ascii="仿宋_GB2312" w:eastAsia="仿宋_GB2312"/>
          <w:sz w:val="28"/>
          <w:szCs w:val="28"/>
        </w:rPr>
        <w:t>2024年度</w:t>
      </w:r>
      <w:r>
        <w:rPr>
          <w:rFonts w:hint="eastAsia" w:ascii="仿宋_GB2312" w:eastAsia="仿宋_GB2312"/>
          <w:sz w:val="28"/>
          <w:szCs w:val="28"/>
          <w:lang w:eastAsia="zh-CN"/>
        </w:rPr>
        <w:t>年度预算</w:t>
      </w:r>
      <w:r>
        <w:rPr>
          <w:rFonts w:hint="eastAsia" w:ascii="仿宋_GB2312" w:eastAsia="仿宋_GB2312"/>
          <w:sz w:val="28"/>
          <w:szCs w:val="28"/>
          <w:lang w:val="en-US" w:eastAsia="zh-CN"/>
        </w:rPr>
        <w:t>0万元，2024年度</w:t>
      </w:r>
      <w:r>
        <w:rPr>
          <w:rFonts w:hint="eastAsia" w:ascii="仿宋_GB2312" w:eastAsia="仿宋_GB2312"/>
          <w:sz w:val="28"/>
          <w:szCs w:val="28"/>
        </w:rPr>
        <w:t>决算</w:t>
      </w:r>
      <w:r>
        <w:rPr>
          <w:rFonts w:hint="eastAsia" w:ascii="仿宋_GB2312" w:eastAsia="仿宋_GB2312"/>
          <w:sz w:val="28"/>
          <w:szCs w:val="28"/>
          <w:lang w:val="en-US" w:eastAsia="zh-CN"/>
        </w:rPr>
        <w:t>159.95</w:t>
      </w:r>
      <w:r>
        <w:rPr>
          <w:rFonts w:hint="eastAsia" w:ascii="仿宋_GB2312" w:eastAsia="仿宋_GB2312"/>
          <w:sz w:val="28"/>
          <w:szCs w:val="28"/>
        </w:rPr>
        <w:t>万元。</w:t>
      </w:r>
      <w:r>
        <w:rPr>
          <w:rFonts w:hint="eastAsia" w:ascii="仿宋_GB2312" w:eastAsia="仿宋_GB2312"/>
          <w:sz w:val="28"/>
          <w:szCs w:val="28"/>
          <w:lang w:eastAsia="zh-CN"/>
        </w:rPr>
        <w:t>其中：“住房改革支出”（款）</w:t>
      </w:r>
      <w:r>
        <w:rPr>
          <w:rFonts w:hint="eastAsia" w:ascii="仿宋_GB2312" w:eastAsia="仿宋_GB2312"/>
          <w:sz w:val="28"/>
          <w:szCs w:val="28"/>
        </w:rPr>
        <w:t>2024年度</w:t>
      </w:r>
      <w:r>
        <w:rPr>
          <w:rFonts w:hint="eastAsia" w:ascii="仿宋_GB2312" w:eastAsia="仿宋_GB2312"/>
          <w:sz w:val="28"/>
          <w:szCs w:val="28"/>
          <w:lang w:eastAsia="zh-CN"/>
        </w:rPr>
        <w:t>预算</w:t>
      </w:r>
      <w:r>
        <w:rPr>
          <w:rFonts w:hint="eastAsia" w:ascii="仿宋_GB2312" w:eastAsia="仿宋_GB2312"/>
          <w:sz w:val="28"/>
          <w:szCs w:val="28"/>
          <w:lang w:val="en-US" w:eastAsia="zh-CN"/>
        </w:rPr>
        <w:t>0万元，2024年度</w:t>
      </w:r>
      <w:r>
        <w:rPr>
          <w:rFonts w:hint="eastAsia" w:ascii="仿宋_GB2312" w:eastAsia="仿宋_GB2312"/>
          <w:sz w:val="28"/>
          <w:szCs w:val="28"/>
        </w:rPr>
        <w:t>决算</w:t>
      </w:r>
      <w:r>
        <w:rPr>
          <w:rFonts w:hint="eastAsia" w:ascii="仿宋_GB2312" w:eastAsia="仿宋_GB2312"/>
          <w:sz w:val="28"/>
          <w:szCs w:val="28"/>
          <w:lang w:val="en-US" w:eastAsia="zh-CN"/>
        </w:rPr>
        <w:t>159.95</w:t>
      </w:r>
      <w:r>
        <w:rPr>
          <w:rFonts w:hint="eastAsia" w:ascii="仿宋_GB2312" w:eastAsia="仿宋_GB2312"/>
          <w:sz w:val="28"/>
          <w:szCs w:val="28"/>
        </w:rPr>
        <w:t>万元。主要原因</w:t>
      </w:r>
      <w:r>
        <w:rPr>
          <w:rFonts w:hint="eastAsia" w:ascii="仿宋_GB2312" w:eastAsia="仿宋_GB2312"/>
          <w:sz w:val="28"/>
          <w:szCs w:val="28"/>
          <w:lang w:eastAsia="zh-CN"/>
        </w:rPr>
        <w:t>：</w:t>
      </w:r>
      <w:r>
        <w:rPr>
          <w:rFonts w:hint="eastAsia" w:ascii="仿宋_GB2312" w:eastAsia="仿宋_GB2312"/>
          <w:sz w:val="28"/>
          <w:szCs w:val="28"/>
          <w:lang w:val="en-US" w:eastAsia="zh-CN"/>
        </w:rPr>
        <w:t>2024年度根据区住房补贴领导小组通知要求发放职工住房补贴</w:t>
      </w:r>
      <w:r>
        <w:rPr>
          <w:rFonts w:hint="eastAsia" w:ascii="仿宋_GB2312" w:eastAsia="仿宋_GB2312"/>
          <w:sz w:val="28"/>
          <w:szCs w:val="28"/>
        </w:rPr>
        <w:t>。</w:t>
      </w:r>
    </w:p>
    <w:p>
      <w:pPr>
        <w:spacing w:line="580" w:lineRule="exact"/>
        <w:rPr>
          <w:rFonts w:ascii="仿宋_GB2312" w:eastAsia="仿宋_GB2312"/>
          <w:sz w:val="28"/>
          <w:szCs w:val="28"/>
        </w:rPr>
      </w:pPr>
    </w:p>
    <w:p>
      <w:pPr>
        <w:numPr>
          <w:ilvl w:val="0"/>
          <w:numId w:val="1"/>
        </w:numPr>
        <w:spacing w:line="580" w:lineRule="exact"/>
        <w:ind w:firstLine="560" w:firstLineChars="200"/>
        <w:rPr>
          <w:rFonts w:hint="eastAsia" w:ascii="黑体" w:eastAsia="黑体"/>
          <w:b/>
          <w:sz w:val="28"/>
          <w:szCs w:val="28"/>
        </w:rPr>
      </w:pPr>
      <w:r>
        <w:rPr>
          <w:rFonts w:hint="eastAsia" w:ascii="黑体" w:eastAsia="黑体"/>
          <w:b/>
          <w:sz w:val="28"/>
          <w:szCs w:val="28"/>
        </w:rPr>
        <w:t>政府性基金预算财政拨款支出决算情况说明</w:t>
      </w:r>
    </w:p>
    <w:p>
      <w:pPr>
        <w:pStyle w:val="2"/>
        <w:numPr>
          <w:ilvl w:val="0"/>
          <w:numId w:val="0"/>
        </w:numPr>
        <w:ind w:firstLine="560" w:firstLineChars="200"/>
        <w:rPr>
          <w:rFonts w:hint="eastAsia"/>
        </w:rPr>
      </w:pPr>
      <w:r>
        <w:rPr>
          <w:rFonts w:hint="eastAsia" w:ascii="仿宋_GB2312" w:hAnsi="Times New Roman" w:eastAsia="仿宋_GB2312" w:cs="Times New Roman"/>
          <w:b w:val="0"/>
          <w:bCs w:val="0"/>
          <w:kern w:val="2"/>
          <w:sz w:val="28"/>
          <w:szCs w:val="28"/>
          <w:lang w:val="en-US" w:eastAsia="zh-CN" w:bidi="ar-SA"/>
        </w:rPr>
        <w:t>本单位2024年度无政府性基金预算财政拨款安排的支出。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2189.63</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、津贴补贴、奖金、绩效工资、</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rPr>
        <w:t>；（2）商品和服务支出包括</w:t>
      </w:r>
      <w:r>
        <w:rPr>
          <w:rFonts w:ascii="仿宋_GB2312" w:eastAsia="仿宋_GB2312"/>
          <w:sz w:val="28"/>
          <w:szCs w:val="28"/>
        </w:rPr>
        <w:t>办公费、印刷费、手续费、水费、电费、邮电费、取暖费、物业管理费、差旅费、维修（护）费、公务接待费、劳务费、委托业务费、福利费、公务用车运行维护费、其他交通费、其他商品和服务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退休费、奖励金</w:t>
      </w:r>
      <w:r>
        <w:rPr>
          <w:rFonts w:hint="eastAsia" w:ascii="仿宋_GB2312" w:eastAsia="仿宋_GB2312"/>
          <w:sz w:val="28"/>
          <w:szCs w:val="28"/>
          <w:lang w:eastAsia="zh-CN"/>
        </w:rPr>
        <w:t>等</w:t>
      </w:r>
      <w:r>
        <w:rPr>
          <w:rFonts w:hint="eastAsia"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p>
    <w:p>
      <w:pPr>
        <w:tabs>
          <w:tab w:val="center" w:pos="6979"/>
        </w:tabs>
        <w:jc w:val="both"/>
        <w:rPr>
          <w:rFonts w:hint="eastAsia" w:ascii="宋体" w:hAnsi="宋体" w:cs="宋体"/>
          <w:b/>
          <w:bCs/>
          <w:spacing w:val="40"/>
          <w:kern w:val="0"/>
          <w:sz w:val="32"/>
          <w:szCs w:val="32"/>
        </w:rPr>
      </w:pPr>
    </w:p>
    <w:p>
      <w:pPr>
        <w:tabs>
          <w:tab w:val="center" w:pos="6979"/>
        </w:tabs>
        <w:ind w:firstLine="2800" w:firstLineChars="700"/>
        <w:jc w:val="both"/>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12.45</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20.1</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减少</w:t>
      </w:r>
      <w:r>
        <w:rPr>
          <w:rFonts w:hint="eastAsia" w:ascii="仿宋_GB2312" w:eastAsia="仿宋_GB2312"/>
          <w:sz w:val="28"/>
          <w:szCs w:val="28"/>
          <w:lang w:val="en-US" w:eastAsia="zh-CN"/>
        </w:rPr>
        <w:t>7.65</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：我单位无此项支出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0.08</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0.3</w:t>
      </w:r>
      <w:r>
        <w:rPr>
          <w:rFonts w:hint="eastAsia" w:ascii="仿宋_GB2312" w:eastAsia="仿宋_GB2312"/>
          <w:sz w:val="28"/>
          <w:szCs w:val="28"/>
        </w:rPr>
        <w:t>万元减少</w:t>
      </w:r>
      <w:r>
        <w:rPr>
          <w:rFonts w:hint="eastAsia" w:ascii="仿宋_GB2312" w:eastAsia="仿宋_GB2312"/>
          <w:sz w:val="28"/>
          <w:szCs w:val="28"/>
          <w:lang w:val="en-US" w:eastAsia="zh-CN"/>
        </w:rPr>
        <w:t>0.22</w:t>
      </w:r>
      <w:r>
        <w:rPr>
          <w:rFonts w:hint="eastAsia" w:ascii="仿宋_GB2312" w:eastAsia="仿宋_GB2312"/>
          <w:sz w:val="28"/>
          <w:szCs w:val="28"/>
        </w:rPr>
        <w:t>万元。主要原因：</w:t>
      </w:r>
      <w:r>
        <w:rPr>
          <w:rFonts w:hint="eastAsia" w:ascii="仿宋_GB2312" w:eastAsia="仿宋_GB2312"/>
          <w:sz w:val="28"/>
          <w:szCs w:val="28"/>
          <w:lang w:eastAsia="zh-CN"/>
        </w:rPr>
        <w:t>按照财政过紧日子思想，减少公务接待支出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年度公务接待费主要用</w:t>
      </w:r>
      <w:r>
        <w:rPr>
          <w:rFonts w:hint="eastAsia" w:ascii="仿宋_GB2312" w:eastAsia="仿宋_GB2312"/>
          <w:sz w:val="28"/>
          <w:szCs w:val="28"/>
          <w:lang w:eastAsia="zh-CN"/>
        </w:rPr>
        <w:t>于国家疾控局和市局检查工作</w:t>
      </w:r>
      <w:r>
        <w:rPr>
          <w:rFonts w:hint="eastAsia" w:ascii="仿宋_GB2312" w:eastAsia="仿宋_GB2312"/>
          <w:sz w:val="28"/>
          <w:szCs w:val="28"/>
        </w:rPr>
        <w:t>。公务接待</w:t>
      </w:r>
      <w:r>
        <w:rPr>
          <w:rFonts w:hint="eastAsia" w:ascii="仿宋_GB2312" w:eastAsia="仿宋_GB2312"/>
          <w:sz w:val="28"/>
          <w:szCs w:val="28"/>
          <w:lang w:eastAsia="zh-CN"/>
        </w:rPr>
        <w:t>6</w:t>
      </w:r>
      <w:r>
        <w:rPr>
          <w:rFonts w:hint="eastAsia" w:ascii="仿宋_GB2312" w:eastAsia="仿宋_GB2312"/>
          <w:sz w:val="28"/>
          <w:szCs w:val="28"/>
        </w:rPr>
        <w:t>批次，公务接待</w:t>
      </w:r>
      <w:r>
        <w:rPr>
          <w:rFonts w:hint="eastAsia" w:ascii="仿宋_GB2312" w:eastAsia="仿宋_GB2312"/>
          <w:sz w:val="28"/>
          <w:szCs w:val="28"/>
          <w:lang w:eastAsia="zh-CN"/>
        </w:rPr>
        <w:t>15</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12.37</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19.8</w:t>
      </w:r>
      <w:r>
        <w:rPr>
          <w:rFonts w:hint="eastAsia" w:ascii="仿宋_GB2312" w:eastAsia="仿宋_GB2312"/>
          <w:sz w:val="28"/>
          <w:szCs w:val="28"/>
        </w:rPr>
        <w:t>万元减少</w:t>
      </w:r>
      <w:r>
        <w:rPr>
          <w:rFonts w:hint="eastAsia" w:ascii="仿宋_GB2312" w:eastAsia="仿宋_GB2312"/>
          <w:sz w:val="28"/>
          <w:szCs w:val="28"/>
          <w:lang w:val="en-US" w:eastAsia="zh-CN"/>
        </w:rPr>
        <w:t>7.43</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：我单位</w:t>
      </w:r>
      <w:r>
        <w:rPr>
          <w:rFonts w:hint="eastAsia" w:ascii="仿宋_GB2312" w:eastAsia="仿宋_GB2312"/>
          <w:sz w:val="28"/>
          <w:szCs w:val="28"/>
          <w:lang w:val="en-US" w:eastAsia="zh-CN"/>
        </w:rPr>
        <w:t>2024年无此项经费支出。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12.37</w:t>
      </w:r>
      <w:r>
        <w:rPr>
          <w:rFonts w:hint="eastAsia" w:ascii="仿宋_GB2312" w:eastAsia="仿宋_GB2312"/>
          <w:sz w:val="28"/>
          <w:szCs w:val="28"/>
        </w:rPr>
        <w:t>万元，主要原因：</w:t>
      </w:r>
      <w:r>
        <w:rPr>
          <w:rFonts w:hint="eastAsia" w:ascii="仿宋_GB2312" w:eastAsia="仿宋_GB2312"/>
          <w:sz w:val="28"/>
          <w:szCs w:val="28"/>
          <w:lang w:eastAsia="zh-CN"/>
        </w:rPr>
        <w:t>车辆燃油费支出减少</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11</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141.77</w:t>
      </w:r>
      <w:r>
        <w:rPr>
          <w:rFonts w:hint="eastAsia" w:ascii="仿宋_GB2312" w:eastAsia="仿宋_GB2312"/>
          <w:sz w:val="28"/>
          <w:szCs w:val="28"/>
        </w:rPr>
        <w:t>万元，比上年</w:t>
      </w:r>
      <w:r>
        <w:rPr>
          <w:rFonts w:hint="eastAsia" w:ascii="仿宋_GB2312" w:eastAsia="仿宋_GB2312"/>
          <w:sz w:val="28"/>
          <w:szCs w:val="28"/>
          <w:lang w:eastAsia="zh-CN"/>
        </w:rPr>
        <w:t>减少</w:t>
      </w:r>
      <w:r>
        <w:rPr>
          <w:rFonts w:hint="eastAsia" w:ascii="仿宋_GB2312" w:eastAsia="仿宋_GB2312"/>
          <w:sz w:val="28"/>
          <w:szCs w:val="28"/>
          <w:lang w:val="en-US" w:eastAsia="zh-CN"/>
        </w:rPr>
        <w:t>9.42</w:t>
      </w:r>
      <w:r>
        <w:rPr>
          <w:rFonts w:hint="eastAsia" w:ascii="仿宋_GB2312" w:eastAsia="仿宋_GB2312"/>
          <w:sz w:val="28"/>
          <w:szCs w:val="28"/>
        </w:rPr>
        <w:t>万元，减少原因：</w:t>
      </w:r>
      <w:r>
        <w:rPr>
          <w:rFonts w:hint="eastAsia" w:ascii="仿宋_GB2312" w:eastAsia="仿宋_GB2312"/>
          <w:sz w:val="28"/>
          <w:szCs w:val="28"/>
          <w:lang w:eastAsia="zh-CN"/>
        </w:rPr>
        <w:t>公务车运行维护费支出减少</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239.47</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239.47</w:t>
      </w:r>
      <w:r>
        <w:rPr>
          <w:rFonts w:hint="eastAsia" w:ascii="仿宋_GB2312" w:eastAsia="仿宋_GB2312"/>
          <w:sz w:val="28"/>
          <w:szCs w:val="28"/>
        </w:rPr>
        <w:t>万元。授予中小企业合同金额</w:t>
      </w:r>
      <w:r>
        <w:rPr>
          <w:rFonts w:ascii="仿宋_GB2312" w:eastAsia="仿宋_GB2312"/>
          <w:sz w:val="28"/>
          <w:szCs w:val="28"/>
        </w:rPr>
        <w:t>234.99</w:t>
      </w:r>
      <w:r>
        <w:rPr>
          <w:rFonts w:hint="eastAsia" w:ascii="仿宋_GB2312" w:eastAsia="仿宋_GB2312"/>
          <w:sz w:val="28"/>
          <w:szCs w:val="28"/>
        </w:rPr>
        <w:t>万元，占政府采购支出总额的</w:t>
      </w:r>
      <w:r>
        <w:rPr>
          <w:rFonts w:hint="eastAsia" w:ascii="仿宋_GB2312" w:eastAsia="仿宋_GB2312"/>
          <w:sz w:val="28"/>
          <w:szCs w:val="28"/>
          <w:lang w:eastAsia="zh-CN"/>
        </w:rPr>
        <w:t>98.13</w:t>
      </w:r>
      <w:r>
        <w:rPr>
          <w:rFonts w:hint="eastAsia" w:ascii="仿宋_GB2312" w:eastAsia="仿宋_GB2312"/>
          <w:sz w:val="28"/>
          <w:szCs w:val="28"/>
        </w:rPr>
        <w:t>%，其中：授予小微企业合同金额</w:t>
      </w:r>
      <w:r>
        <w:rPr>
          <w:rFonts w:ascii="仿宋_GB2312" w:eastAsia="仿宋_GB2312"/>
          <w:sz w:val="28"/>
          <w:szCs w:val="28"/>
        </w:rPr>
        <w:t>35.27</w:t>
      </w:r>
      <w:r>
        <w:rPr>
          <w:rFonts w:hint="eastAsia" w:ascii="仿宋_GB2312" w:eastAsia="仿宋_GB2312"/>
          <w:sz w:val="28"/>
          <w:szCs w:val="28"/>
        </w:rPr>
        <w:t>万元，占政府采购支出总额的</w:t>
      </w:r>
      <w:r>
        <w:rPr>
          <w:rFonts w:ascii="仿宋_GB2312" w:eastAsia="仿宋_GB2312"/>
          <w:sz w:val="28"/>
          <w:szCs w:val="28"/>
        </w:rPr>
        <w:t>14.73</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12月31日，北京市大兴区卫生健康监督所</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政府购买服务决算42.81</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7.社会保障和就业支出（类）行政事业单位养老支出（款）机关事业单位职业年金缴费支出（项）：反映机关事业单位实施养老保险制度由单位实际缴纳的职业年金支出（含职业年金补记支出）。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8.卫生健康支出（类）公共卫生（款）</w:t>
      </w:r>
      <w:r>
        <w:rPr>
          <w:rFonts w:hint="eastAsia" w:ascii="仿宋_GB2312" w:eastAsia="仿宋_GB2312"/>
          <w:sz w:val="28"/>
          <w:szCs w:val="28"/>
          <w:lang w:eastAsia="zh-CN"/>
        </w:rPr>
        <w:t>卫生监督机构（项）：反映卫生健康、疾病预防控制部门所属卫生监督机构的支出。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9.卫生健康支出（类）行政事业单位医疗（款）行政单位医疗（项）：反映财政部门安排的行政单位（包括实行公务员管理的事业单位，下同）基本医疗保险缴费，未参加医疗保险的行政单位的公费医疗经费，按照国家规定享受离休人员、红军老战士待遇人员的医疗经费。</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10.卫生健康支出（类）行政事业单位医疗（款）公务员医疗补助（项）：反映财政部门安排的公务员医疗补助经费。</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11.社会保障和就业支出（类）行政事业单位养老支出（款）行政单位离退休（项）：反映行政单位（包括实行公务员管理的事业单位）开支的离退休经费。</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12.社会保障和就业支出（类）行政事业单位养老支出（款）机关事业单位基本养老保险缴费支出（项）：反映机关事业单位实施养老保险制度由单位缴纳的基本养老保险费支出。</w:t>
      </w:r>
    </w:p>
    <w:p>
      <w:pPr>
        <w:ind w:firstLine="420" w:firstLineChars="150"/>
        <w:rPr>
          <w:rFonts w:hint="eastAsia" w:ascii="仿宋_GB2312" w:hAnsi="Times New Roman" w:eastAsia="仿宋_GB2312" w:cs="Times New Roman"/>
          <w:b w:val="0"/>
          <w:bCs w:val="0"/>
          <w:kern w:val="2"/>
          <w:sz w:val="28"/>
          <w:szCs w:val="28"/>
          <w:lang w:val="en-US" w:eastAsia="zh-CN" w:bidi="ar-SA"/>
        </w:rPr>
      </w:pPr>
      <w:r>
        <w:rPr>
          <w:rFonts w:hint="eastAsia" w:ascii="仿宋_GB2312" w:eastAsia="仿宋_GB2312"/>
          <w:sz w:val="28"/>
          <w:szCs w:val="28"/>
          <w:lang w:val="en-US" w:eastAsia="zh-CN"/>
        </w:rPr>
        <w:t>13.</w:t>
      </w:r>
      <w:r>
        <w:rPr>
          <w:rFonts w:hint="eastAsia" w:ascii="仿宋_GB2312" w:hAnsi="Times New Roman" w:eastAsia="仿宋_GB2312" w:cs="Times New Roman"/>
          <w:b w:val="0"/>
          <w:bCs w:val="0"/>
          <w:kern w:val="2"/>
          <w:sz w:val="28"/>
          <w:szCs w:val="28"/>
          <w:lang w:val="en-US" w:eastAsia="zh-CN" w:bidi="ar-SA"/>
        </w:rPr>
        <w:t>卫生健康支出（类）</w:t>
      </w:r>
      <w:r>
        <w:rPr>
          <w:rFonts w:hint="eastAsia" w:ascii="仿宋_GB2312" w:eastAsia="仿宋_GB2312" w:cs="Times New Roman"/>
          <w:b w:val="0"/>
          <w:bCs w:val="0"/>
          <w:kern w:val="2"/>
          <w:sz w:val="28"/>
          <w:szCs w:val="28"/>
          <w:lang w:val="en-US" w:eastAsia="zh-CN" w:bidi="ar-SA"/>
        </w:rPr>
        <w:t>其他卫生健康支出</w:t>
      </w:r>
      <w:r>
        <w:rPr>
          <w:rFonts w:hint="eastAsia" w:ascii="仿宋_GB2312" w:hAnsi="Times New Roman" w:eastAsia="仿宋_GB2312" w:cs="Times New Roman"/>
          <w:b w:val="0"/>
          <w:bCs w:val="0"/>
          <w:kern w:val="2"/>
          <w:sz w:val="28"/>
          <w:szCs w:val="28"/>
          <w:lang w:val="en-US" w:eastAsia="zh-CN" w:bidi="ar-SA"/>
        </w:rPr>
        <w:t>（款）</w:t>
      </w:r>
      <w:r>
        <w:rPr>
          <w:rFonts w:hint="eastAsia" w:ascii="仿宋_GB2312" w:eastAsia="仿宋_GB2312" w:cs="Times New Roman"/>
          <w:b w:val="0"/>
          <w:bCs w:val="0"/>
          <w:kern w:val="2"/>
          <w:sz w:val="28"/>
          <w:szCs w:val="28"/>
          <w:lang w:val="en-US" w:eastAsia="zh-CN" w:bidi="ar-SA"/>
        </w:rPr>
        <w:t>其他卫生健康支出</w:t>
      </w:r>
      <w:r>
        <w:rPr>
          <w:rFonts w:hint="eastAsia" w:ascii="仿宋_GB2312" w:hAnsi="Times New Roman" w:eastAsia="仿宋_GB2312" w:cs="Times New Roman"/>
          <w:b w:val="0"/>
          <w:bCs w:val="0"/>
          <w:kern w:val="2"/>
          <w:sz w:val="28"/>
          <w:szCs w:val="28"/>
          <w:lang w:val="en-US" w:eastAsia="zh-CN" w:bidi="ar-SA"/>
        </w:rPr>
        <w:t>（项）</w:t>
      </w:r>
      <w:r>
        <w:rPr>
          <w:rFonts w:hint="eastAsia" w:ascii="仿宋_GB2312" w:eastAsia="仿宋_GB2312" w:cs="Times New Roman"/>
          <w:b w:val="0"/>
          <w:bCs w:val="0"/>
          <w:kern w:val="2"/>
          <w:sz w:val="28"/>
          <w:szCs w:val="28"/>
          <w:lang w:val="en-US" w:eastAsia="zh-CN" w:bidi="ar-SA"/>
        </w:rPr>
        <w:t>：反映除上述项目以外其他用于卫生健康方面的支出。</w:t>
      </w:r>
    </w:p>
    <w:p>
      <w:pPr>
        <w:pStyle w:val="2"/>
        <w:rPr>
          <w:rFonts w:hint="eastAsia"/>
          <w:lang w:val="en-US" w:eastAsia="zh-CN"/>
        </w:rPr>
      </w:pPr>
    </w:p>
    <w:p>
      <w:pPr>
        <w:pStyle w:val="2"/>
        <w:rPr>
          <w:rFonts w:hint="eastAsia"/>
          <w:lang w:val="en-US" w:eastAsia="zh-CN"/>
        </w:rPr>
      </w:pP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ind w:firstLine="4160" w:firstLineChars="1300"/>
        <w:jc w:val="both"/>
        <w:rPr>
          <w:rFonts w:hint="eastAsia" w:ascii="黑体" w:eastAsia="黑体"/>
          <w:sz w:val="32"/>
          <w:szCs w:val="32"/>
        </w:rPr>
      </w:pPr>
    </w:p>
    <w:p>
      <w:pPr>
        <w:ind w:firstLine="4160" w:firstLineChars="1300"/>
        <w:jc w:val="both"/>
        <w:rPr>
          <w:rFonts w:hint="eastAsia" w:ascii="黑体" w:eastAsia="黑体"/>
          <w:sz w:val="32"/>
          <w:szCs w:val="32"/>
        </w:rPr>
      </w:pPr>
    </w:p>
    <w:p>
      <w:pPr>
        <w:ind w:firstLine="4160" w:firstLineChars="1300"/>
        <w:jc w:val="both"/>
        <w:rPr>
          <w:rFonts w:hint="eastAsia" w:ascii="黑体" w:eastAsia="黑体"/>
          <w:sz w:val="32"/>
          <w:szCs w:val="32"/>
        </w:rPr>
      </w:pPr>
      <w:bookmarkStart w:id="0" w:name="_GoBack"/>
      <w:bookmarkEnd w:id="0"/>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2"/>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部门整体绩效评价报告</w:t>
      </w:r>
      <w:r>
        <w:rPr>
          <w:rFonts w:hint="eastAsia" w:ascii="黑体" w:eastAsia="黑体"/>
          <w:sz w:val="28"/>
          <w:szCs w:val="28"/>
          <w:highlight w:val="none"/>
          <w:lang w:eastAsia="zh-CN"/>
        </w:rPr>
        <w:t>（详见附件）</w:t>
      </w:r>
    </w:p>
    <w:p>
      <w:pPr>
        <w:numPr>
          <w:ilvl w:val="0"/>
          <w:numId w:val="2"/>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项目支出</w:t>
      </w:r>
      <w:r>
        <w:rPr>
          <w:rFonts w:hint="eastAsia" w:ascii="黑体" w:eastAsia="黑体"/>
          <w:sz w:val="28"/>
          <w:szCs w:val="28"/>
          <w:highlight w:val="none"/>
          <w:lang w:val="en-US" w:eastAsia="zh-CN"/>
        </w:rPr>
        <w:t>部门</w:t>
      </w:r>
      <w:r>
        <w:rPr>
          <w:rFonts w:hint="eastAsia" w:ascii="黑体" w:eastAsia="黑体"/>
          <w:sz w:val="28"/>
          <w:szCs w:val="28"/>
          <w:highlight w:val="none"/>
        </w:rPr>
        <w:t>绩效评价报告</w:t>
      </w:r>
      <w:r>
        <w:rPr>
          <w:rFonts w:hint="eastAsia" w:ascii="黑体" w:eastAsia="黑体"/>
          <w:sz w:val="28"/>
          <w:szCs w:val="28"/>
          <w:highlight w:val="none"/>
          <w:lang w:eastAsia="zh-CN"/>
        </w:rPr>
        <w:t>（详见附件）</w:t>
      </w:r>
    </w:p>
    <w:p>
      <w:pPr>
        <w:numPr>
          <w:ilvl w:val="0"/>
          <w:numId w:val="2"/>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Arial Unicode MS"/>
    <w:panose1 w:val="00000000000000000000"/>
    <w:charset w:val="00"/>
    <w:family w:val="auto"/>
    <w:pitch w:val="default"/>
    <w:sig w:usb0="00000000" w:usb1="00000000" w:usb2="00000000" w:usb3="00000000" w:csb0="00040001" w:csb1="00000000"/>
  </w:font>
  <w:font w:name="Noto Sans CJK JP Bold">
    <w:altName w:val="宋体"/>
    <w:panose1 w:val="020B0800000000000000"/>
    <w:charset w:val="86"/>
    <w:family w:val="auto"/>
    <w:pitch w:val="default"/>
    <w:sig w:usb0="00000000" w:usb1="00000000" w:usb2="00000016" w:usb3="00000000" w:csb0="602E0107" w:csb1="00000000"/>
  </w:font>
  <w:font w:name="Arial Unicode MS">
    <w:panose1 w:val="020B0604020202020204"/>
    <w:charset w:val="86"/>
    <w:family w:val="auto"/>
    <w:pitch w:val="default"/>
    <w:sig w:usb0="FFFFFFFF" w:usb1="E9FFFFFF" w:usb2="0000003F" w:usb3="00000000" w:csb0="603F01FF" w:csb1="FFFF0000"/>
  </w:font>
  <w:font w:name="方正黑体_GBK">
    <w:altName w:val="Arial Unicode MS"/>
    <w:panose1 w:val="03000509000000000000"/>
    <w:charset w:val="86"/>
    <w:family w:val="auto"/>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Noto Sans SC">
    <w:altName w:val="宋体"/>
    <w:panose1 w:val="020B0200000000000000"/>
    <w:charset w:val="86"/>
    <w:family w:val="auto"/>
    <w:pitch w:val="default"/>
    <w:sig w:usb0="00000000" w:usb1="00000000" w:usb2="00000016" w:usb3="00000000" w:csb0="6006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68CBB254"/>
    <w:multiLevelType w:val="singleLevel"/>
    <w:tmpl w:val="68CBB254"/>
    <w:lvl w:ilvl="0" w:tentative="0">
      <w:start w:val="5"/>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9D6CA2"/>
    <w:rsid w:val="02F120AB"/>
    <w:rsid w:val="032B5196"/>
    <w:rsid w:val="04C3537C"/>
    <w:rsid w:val="079004AC"/>
    <w:rsid w:val="090512EE"/>
    <w:rsid w:val="0BA148CA"/>
    <w:rsid w:val="0C1165C4"/>
    <w:rsid w:val="0D6D544B"/>
    <w:rsid w:val="0DD136FE"/>
    <w:rsid w:val="0F542F2C"/>
    <w:rsid w:val="0F591728"/>
    <w:rsid w:val="0F8E2C57"/>
    <w:rsid w:val="101558C9"/>
    <w:rsid w:val="1059665E"/>
    <w:rsid w:val="10847CBA"/>
    <w:rsid w:val="10AC13BA"/>
    <w:rsid w:val="145A6C1B"/>
    <w:rsid w:val="14B73493"/>
    <w:rsid w:val="167A2FF9"/>
    <w:rsid w:val="1764587C"/>
    <w:rsid w:val="18581C69"/>
    <w:rsid w:val="19FC20E1"/>
    <w:rsid w:val="1AEC0734"/>
    <w:rsid w:val="1DEF20B0"/>
    <w:rsid w:val="1FF7AB17"/>
    <w:rsid w:val="214243FA"/>
    <w:rsid w:val="21AD613C"/>
    <w:rsid w:val="22467189"/>
    <w:rsid w:val="257A14F5"/>
    <w:rsid w:val="27196C26"/>
    <w:rsid w:val="29EF086F"/>
    <w:rsid w:val="2BC34C59"/>
    <w:rsid w:val="2EFFE297"/>
    <w:rsid w:val="301437CA"/>
    <w:rsid w:val="349D1F0A"/>
    <w:rsid w:val="34DD0473"/>
    <w:rsid w:val="3A3A4BA9"/>
    <w:rsid w:val="3A8E35DC"/>
    <w:rsid w:val="3C684897"/>
    <w:rsid w:val="403A5970"/>
    <w:rsid w:val="433E495C"/>
    <w:rsid w:val="489F2FD7"/>
    <w:rsid w:val="48E50F3A"/>
    <w:rsid w:val="4AC27CB3"/>
    <w:rsid w:val="4BF72BEF"/>
    <w:rsid w:val="4FA90297"/>
    <w:rsid w:val="4FC41A43"/>
    <w:rsid w:val="51DB3C59"/>
    <w:rsid w:val="550C0952"/>
    <w:rsid w:val="55762E42"/>
    <w:rsid w:val="57A7B272"/>
    <w:rsid w:val="58470068"/>
    <w:rsid w:val="58747CAC"/>
    <w:rsid w:val="5A1720F9"/>
    <w:rsid w:val="5B9C37C2"/>
    <w:rsid w:val="5BA7C654"/>
    <w:rsid w:val="5DF716AE"/>
    <w:rsid w:val="5F9F507E"/>
    <w:rsid w:val="60A54109"/>
    <w:rsid w:val="61D01CDF"/>
    <w:rsid w:val="64C0607C"/>
    <w:rsid w:val="65756C86"/>
    <w:rsid w:val="674D385B"/>
    <w:rsid w:val="676F09E1"/>
    <w:rsid w:val="6B440272"/>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0">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1">
    <w:name w:val="Strong"/>
    <w:qFormat/>
    <w:uiPriority w:val="0"/>
    <w:rPr>
      <w:b/>
    </w:rPr>
  </w:style>
  <w:style w:type="character" w:styleId="12">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2730.63</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2189.63</c:v>
                </c:pt>
                <c:pt idx="1">
                  <c:v>700.94</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TotalTime>3</TotalTime>
  <ScaleCrop>false</ScaleCrop>
  <LinksUpToDate>false</LinksUpToDate>
  <CharactersWithSpaces>298</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2020-08-09T03:39:00Z</cp:lastPrinted>
  <dcterms:modified xsi:type="dcterms:W3CDTF">2025-09-28T02:45:50Z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